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</w:rPr>
              <w:t>Отчет о финансовых результатах деятельности (ф. 0503721)</w:t>
            </w:r>
          </w:p>
        </w:tc>
      </w:tr>
    </w:tbl>
    <w:p w:rsidR="007342DE" w:rsidRPr="007342DE" w:rsidRDefault="007342DE" w:rsidP="0073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2"/>
        <w:gridCol w:w="11375"/>
      </w:tblGrid>
      <w:tr w:rsidR="007342DE" w:rsidRPr="007342DE" w:rsidTr="007342D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Дата формирования</w:t>
            </w:r>
          </w:p>
        </w:tc>
        <w:tc>
          <w:tcPr>
            <w:tcW w:w="1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28.02.2024</w:t>
            </w:r>
          </w:p>
        </w:tc>
      </w:tr>
      <w:tr w:rsidR="007342DE" w:rsidRPr="007342DE" w:rsidTr="007342D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Дата утверждения</w:t>
            </w:r>
          </w:p>
        </w:tc>
        <w:tc>
          <w:tcPr>
            <w:tcW w:w="11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20.02.2024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МУНИЦИПАЛЬНОЕ БЮДЖЕТНОЕ ДОШКОЛЬНОЕ ОБРАЗОВАТЕЛЬНОЕ УЧРЕЖДЕНИЕ "ДЕТСКИЙ САД "ТЕРЕМОК" АСЕКЕЕВСКОГО РАЙОНА ОРЕНБУРГСКОЙ ОБЛАСТИ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533У2125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5622003528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562201001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2023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Учреждением - МУНИЦИПАЛЬНОЕ БЮДЖЕТНОЕ ДОШКОЛЬНОЕ ОБРАЗОВАТЕЛЬНОЕ УЧРЕЖДЕНИЕ "ДЕТСКИЙ САД "ТЕРЕМОК" АСЕКЕЕВСКОГО РАЙОНА ОРЕНБУРГСКОЙ ОБЛАСТИ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br/>
              <w:t>ИНН 5622003528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br/>
              <w:t>КПП 562201001</w:t>
            </w:r>
          </w:p>
        </w:tc>
      </w:tr>
    </w:tbl>
    <w:p w:rsidR="007342DE" w:rsidRPr="007342DE" w:rsidRDefault="007342DE" w:rsidP="0073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6"/>
        <w:gridCol w:w="2019"/>
        <w:gridCol w:w="1855"/>
        <w:gridCol w:w="1533"/>
      </w:tblGrid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КОДЫ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Форма по ОКУД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0503721</w:t>
            </w:r>
          </w:p>
        </w:tc>
      </w:tr>
      <w:tr w:rsidR="007342DE" w:rsidRPr="007342DE" w:rsidTr="007342DE"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на 01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</w:rPr>
              <w:t>января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 20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</w:rPr>
              <w:t>24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г.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Дата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01.01.2024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МУНИЦИПАЛЬНОЕ БЮДЖЕТНОЕ ДОШКОЛЬНОЕ ОБРАЗОВАТЕЛЬНОЕ УЧРЕЖДЕНИЕ "ДЕТСКИЙ САД "ТЕРЕМОК" АСЕКЕЕВСКОГО РАЙОНА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36388572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5622003528</w:t>
            </w: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Учредитель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53607407101</w:t>
            </w:r>
          </w:p>
        </w:tc>
      </w:tr>
      <w:tr w:rsidR="007342DE" w:rsidRPr="007342DE" w:rsidTr="007342DE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ОТДЕЛ ОБРАЗОВАНИЯ АДМИНИСТРАЦИИ МУНИЦИПАЛЬНОГО ОБРАЗОВАНИЯ "АСЕКЕЕВСКИЙ РАЙОН" ОРЕНБУРГСКОЙ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02112418</w:t>
            </w:r>
          </w:p>
        </w:tc>
      </w:tr>
      <w:tr w:rsidR="007342DE" w:rsidRPr="007342DE" w:rsidTr="007342D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5622001009</w:t>
            </w:r>
          </w:p>
        </w:tc>
      </w:tr>
      <w:tr w:rsidR="007342DE" w:rsidRPr="007342DE" w:rsidTr="007342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Глава по БК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Периодичность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Единица измерения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383</w:t>
            </w:r>
          </w:p>
        </w:tc>
      </w:tr>
    </w:tbl>
    <w:p w:rsidR="007342DE" w:rsidRPr="007342DE" w:rsidRDefault="007342DE" w:rsidP="0073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60" w:type="dxa"/>
        </w:tblCellMar>
        <w:tblLook w:val="04A0"/>
      </w:tblPr>
      <w:tblGrid>
        <w:gridCol w:w="3479"/>
        <w:gridCol w:w="522"/>
        <w:gridCol w:w="723"/>
        <w:gridCol w:w="1185"/>
        <w:gridCol w:w="1382"/>
        <w:gridCol w:w="1167"/>
        <w:gridCol w:w="903"/>
      </w:tblGrid>
      <w:tr w:rsidR="007342DE" w:rsidRPr="007342DE" w:rsidTr="007342DE">
        <w:trPr>
          <w:tblHeader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Код строки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Код аналитики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Деятельность с целевыми средствами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Деятельность по государственному заданию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Итого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7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proofErr w:type="gramStart"/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Доходы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030 + стр. 040 + стр. 050 + стр. 060 + стр. 070 + стр. 090 + стр. 100 + стр. 110)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14 726 560,46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573 807,73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15 300 368,19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12 569 114,32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573 807,73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13 142 922,05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12 569 114,32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573 807,73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13 142 922,05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Безвозмездные поступления текущего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Безвозмездные поступления капитального характера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2 157 446,14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2 157 446,14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2 409 181,48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2 409 181,48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Доходы от оценки активов и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-251 735,34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-251 735,34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Прочие доходы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Безвозмездные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неденежные</w:t>
            </w:r>
            <w:proofErr w:type="spellEnd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proofErr w:type="gramStart"/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Расходы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13 360 157,91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612 231,75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13 992 227,56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9 286 139,59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9 286 139,59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Оплата работ, услуг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2 188 784,63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2 188 784,63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Обслуживание долговых обязательств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Безвозмездные перечисления текущего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48 772,20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48 772,20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1 836 461,49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612 231,75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2 468 531,14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Прочие расходы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Чистый операционный результат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301–стр. 302); (стр. 310+стр. 410)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1 366 402,55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-38 424,02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1 308 140,63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Операционный результат до налогообложения (стр. 010-стр. 150)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1 366 402,55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-38 424,02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1 308 140,63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proofErr w:type="gramStart"/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Операции с нефинансовыми активами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320+стр. 330+стр. 350+стр. 360+стр. 370+стр. 380+стр. 390+стр. 395+стр. 400)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-721 467,29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32 307,88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-708 997,31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-108 847,46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-108 847,46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36 023,00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36 023,00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41X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144 870,46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144 870,46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42X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Чистое поступление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непроизведенных</w:t>
            </w:r>
            <w:proofErr w:type="spellEnd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-251 735,34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-251 735,34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увеличение стоимости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непроизведенных</w:t>
            </w:r>
            <w:proofErr w:type="spellEnd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уменьшение стоимости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непроизведенных</w:t>
            </w:r>
            <w:proofErr w:type="spellEnd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43X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251 735,34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251 735,34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-360 884,49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32 307,88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-348 414,51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1 330 706,54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644 539,63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1 975 246,17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продуктов питания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мягкого инвентаря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19 837,90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1 691 591,03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612 231,75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2 323 660,68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продуктов питания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строительных материалов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мягкого инвентаря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из них: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36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Уменьшение стоимости прочих оборотных ценностей 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lastRenderedPageBreak/>
              <w:t>(материалов)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lastRenderedPageBreak/>
              <w:t>Чистое поступление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45X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46X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изменение затрат на изготовление готовой продукции (работ, услуг)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13 360 157,91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612 231,75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13 972 389,66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13 360 157,91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612 231,75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13 972 389,66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Чистое изменение затрат на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биотрансформацию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изменение расходов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Операции с финансовыми активами и обязательствами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(стр.420 – стр.510)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2 087 869,84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-70 731,90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2 017 137,94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Операции с финансовыми активами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430 + стр. 440 + стр. 450 + стр. 460 + стр. 470 + стр. 480)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917 622,00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3 885 757,21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-19 631,27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4 783 747,94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4 818,62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4 818,62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12 575 723,54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598 257,62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13 173 981,16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12 575 723,54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593 439,00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13 169 162,54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предоставление займов (ссуд)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задолженности по предоставленным займам (ссудам)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917 622,00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3 885 757,21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-24 449,89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4 778 929,32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917 622,00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16 469 869,05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563 239,20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17 950 730,25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дебиторской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12 584 111,84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587 689,09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13 171 800,93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b/>
                <w:bCs/>
                <w:color w:val="4A4A4A"/>
                <w:sz w:val="14"/>
              </w:rPr>
              <w:t>Операции с обязательствами </w:t>
            </w: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(стр. 520 + стр. 530 + стр. 540 + стр. 550 + стр. 560)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917 622,00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1 797 887,37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51 100,63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2 766 610,00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lastRenderedPageBreak/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8 606,72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51 100,63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59 707,35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в том числе: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730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16 532 543,97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647 089,63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17 179 633,60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830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16 523 937,25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595 989,00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24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17 119 926,25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изменение доходов будущих периодов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917 622,00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1 483 185,00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2 400 807,00</w:t>
            </w:r>
          </w:p>
        </w:tc>
      </w:tr>
      <w:tr w:rsidR="007342DE" w:rsidRPr="007342DE" w:rsidTr="007342D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Чистое изменение резервов предстоящих расходов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306 095,65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" w:type="dxa"/>
              <w:left w:w="120" w:type="dxa"/>
              <w:bottom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306 095,65</w:t>
            </w:r>
          </w:p>
        </w:tc>
      </w:tr>
    </w:tbl>
    <w:p w:rsidR="007342DE" w:rsidRPr="007342DE" w:rsidRDefault="007342DE" w:rsidP="00734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3"/>
        <w:gridCol w:w="2133"/>
        <w:gridCol w:w="2494"/>
        <w:gridCol w:w="2133"/>
      </w:tblGrid>
      <w:tr w:rsidR="007342DE" w:rsidRPr="007342DE" w:rsidTr="007342DE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Руководитель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Главный бухгалтер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Централизованная бухгалтерия (наименование, ОГРН, ИНН, КПП, местонахождение)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Руководитель (уполномоченное лицо)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Исполнитель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Должность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Должность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7342DE" w:rsidRPr="007342DE" w:rsidTr="007342DE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Дата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 xml:space="preserve">Телефон, </w:t>
            </w:r>
            <w:proofErr w:type="spellStart"/>
            <w:r w:rsidRPr="007342DE">
              <w:rPr>
                <w:rFonts w:ascii="inherit" w:eastAsia="Times New Roman" w:hAnsi="inherit" w:cs="Arial"/>
                <w:color w:val="4A4A4A"/>
                <w:sz w:val="14"/>
                <w:szCs w:val="14"/>
              </w:rPr>
              <w:t>e-mail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0236" w:rsidRDefault="00740236"/>
    <w:sectPr w:rsidR="0074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2DE"/>
    <w:rsid w:val="007342DE"/>
    <w:rsid w:val="0074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2DE"/>
    <w:rPr>
      <w:b/>
      <w:bCs/>
    </w:rPr>
  </w:style>
  <w:style w:type="character" w:customStyle="1" w:styleId="date-underscore">
    <w:name w:val="date-underscore"/>
    <w:basedOn w:val="a0"/>
    <w:rsid w:val="0073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1535</Words>
  <Characters>8752</Characters>
  <Application>Microsoft Office Word</Application>
  <DocSecurity>0</DocSecurity>
  <Lines>72</Lines>
  <Paragraphs>20</Paragraphs>
  <ScaleCrop>false</ScaleCrop>
  <Company>HP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2024-03-15T04:29:00Z</dcterms:created>
  <dcterms:modified xsi:type="dcterms:W3CDTF">2024-03-15T04:33:00Z</dcterms:modified>
</cp:coreProperties>
</file>